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A4" w:rsidRDefault="007F62D1" w:rsidP="007F62D1">
      <w:pPr>
        <w:pStyle w:val="Default"/>
        <w:jc w:val="center"/>
        <w:rPr>
          <w:sz w:val="44"/>
          <w:szCs w:val="44"/>
        </w:rPr>
      </w:pPr>
      <w:r w:rsidRPr="00BF2E08">
        <w:rPr>
          <w:rFonts w:hint="eastAsia"/>
          <w:sz w:val="44"/>
          <w:szCs w:val="44"/>
        </w:rPr>
        <w:t>化学与分子工程学院多名任课教师</w:t>
      </w:r>
      <w:r w:rsidR="00A745A4">
        <w:rPr>
          <w:rFonts w:hint="eastAsia"/>
          <w:sz w:val="44"/>
          <w:szCs w:val="44"/>
        </w:rPr>
        <w:t>共同</w:t>
      </w:r>
    </w:p>
    <w:p w:rsidR="007F62D1" w:rsidRDefault="00A745A4" w:rsidP="007F62D1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承担</w:t>
      </w:r>
      <w:r w:rsidR="007F62D1" w:rsidRPr="00BF2E08">
        <w:rPr>
          <w:rFonts w:hint="eastAsia"/>
          <w:sz w:val="44"/>
          <w:szCs w:val="44"/>
        </w:rPr>
        <w:t>课程的</w:t>
      </w:r>
      <w:r w:rsidR="007F62D1">
        <w:rPr>
          <w:sz w:val="44"/>
          <w:szCs w:val="44"/>
        </w:rPr>
        <w:t>管理办法</w:t>
      </w:r>
    </w:p>
    <w:p w:rsidR="007F62D1" w:rsidRPr="008B7C1A" w:rsidRDefault="007F62D1" w:rsidP="007F62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E565B">
        <w:rPr>
          <w:rFonts w:ascii="仿宋_GB2312" w:eastAsia="仿宋_GB2312" w:hint="eastAsia"/>
          <w:sz w:val="32"/>
          <w:szCs w:val="32"/>
        </w:rPr>
        <w:t>化学与分子工程学院目前的本科生课程中有多门课程由两名（及以上）任课教师</w:t>
      </w:r>
      <w:r w:rsidR="00A745A4">
        <w:rPr>
          <w:rFonts w:ascii="仿宋_GB2312" w:eastAsia="仿宋_GB2312" w:hint="eastAsia"/>
          <w:sz w:val="32"/>
          <w:szCs w:val="32"/>
        </w:rPr>
        <w:t>共同</w:t>
      </w:r>
      <w:r w:rsidR="00A745A4">
        <w:rPr>
          <w:rFonts w:ascii="仿宋_GB2312" w:eastAsia="仿宋_GB2312"/>
          <w:sz w:val="32"/>
          <w:szCs w:val="32"/>
        </w:rPr>
        <w:t>承担</w:t>
      </w:r>
      <w:r w:rsidRPr="00EE565B">
        <w:rPr>
          <w:rFonts w:ascii="仿宋_GB2312" w:eastAsia="仿宋_GB2312" w:hint="eastAsia"/>
          <w:sz w:val="32"/>
          <w:szCs w:val="32"/>
        </w:rPr>
        <w:t>，</w:t>
      </w:r>
      <w:r w:rsidRPr="008B7C1A">
        <w:rPr>
          <w:rFonts w:ascii="仿宋_GB2312" w:eastAsia="仿宋_GB2312" w:hint="eastAsia"/>
          <w:sz w:val="32"/>
          <w:szCs w:val="32"/>
        </w:rPr>
        <w:t>为科学、合理地组织各项教学活动，加强课堂教学环节的管理，维持正常的教学秩序，保证教学质量，结合</w:t>
      </w:r>
      <w:r>
        <w:rPr>
          <w:rFonts w:ascii="仿宋_GB2312" w:eastAsia="仿宋_GB2312" w:hint="eastAsia"/>
          <w:sz w:val="32"/>
          <w:szCs w:val="32"/>
        </w:rPr>
        <w:t>学校的相关管理规定</w:t>
      </w:r>
      <w:r w:rsidRPr="008B7C1A">
        <w:rPr>
          <w:rFonts w:ascii="仿宋_GB2312" w:eastAsia="仿宋_GB2312" w:hint="eastAsia"/>
          <w:sz w:val="32"/>
          <w:szCs w:val="32"/>
        </w:rPr>
        <w:t xml:space="preserve">，特制定本办法。 </w:t>
      </w:r>
    </w:p>
    <w:p w:rsidR="007F62D1" w:rsidRPr="007F62D1" w:rsidRDefault="007F62D1" w:rsidP="007F62D1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62D1">
        <w:rPr>
          <w:rFonts w:ascii="仿宋_GB2312" w:eastAsia="仿宋_GB2312" w:hint="eastAsia"/>
          <w:b/>
          <w:sz w:val="32"/>
          <w:szCs w:val="32"/>
        </w:rPr>
        <w:t>一、课程教学</w:t>
      </w:r>
    </w:p>
    <w:p w:rsidR="007F62D1" w:rsidRPr="00EE565B" w:rsidRDefault="007F62D1" w:rsidP="007F6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565B">
        <w:rPr>
          <w:rFonts w:ascii="仿宋_GB2312" w:eastAsia="仿宋_GB2312" w:hint="eastAsia"/>
          <w:sz w:val="32"/>
          <w:szCs w:val="32"/>
        </w:rPr>
        <w:t>任课教师共同完成课程大纲的修订工作，并根据课程大纲的要求合理安排1-18周的课程教学。在申请开课前将教学安排表发送给学科组组长、分管教学副院长和教务秘书。</w:t>
      </w:r>
    </w:p>
    <w:p w:rsidR="007F62D1" w:rsidRPr="007F62D1" w:rsidRDefault="007F62D1" w:rsidP="007F62D1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62D1">
        <w:rPr>
          <w:rFonts w:ascii="仿宋_GB2312" w:eastAsia="仿宋_GB2312" w:hint="eastAsia"/>
          <w:b/>
          <w:sz w:val="32"/>
          <w:szCs w:val="32"/>
        </w:rPr>
        <w:t>二、试卷命题</w:t>
      </w:r>
    </w:p>
    <w:p w:rsidR="007F62D1" w:rsidRPr="00EE565B" w:rsidRDefault="007F62D1" w:rsidP="007F6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565B">
        <w:rPr>
          <w:rFonts w:ascii="仿宋_GB2312" w:eastAsia="仿宋_GB2312" w:hint="eastAsia"/>
          <w:sz w:val="32"/>
          <w:szCs w:val="32"/>
        </w:rPr>
        <w:t>若该门课程安排期中考试，则根据期中考试涉及到的课程教学内容由相关任课教师共同命题、阅卷。</w:t>
      </w:r>
    </w:p>
    <w:p w:rsidR="007F62D1" w:rsidRPr="00EE565B" w:rsidRDefault="007F62D1" w:rsidP="007F6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565B">
        <w:rPr>
          <w:rFonts w:ascii="仿宋_GB2312" w:eastAsia="仿宋_GB2312" w:hint="eastAsia"/>
          <w:sz w:val="32"/>
          <w:szCs w:val="32"/>
        </w:rPr>
        <w:t>期末考试的命题由所有任课老师根据《化学与分子工程学院本科生试卷命题及评阅要求》共同命题，并共同在试卷背面签名后交给教务秘书。</w:t>
      </w:r>
    </w:p>
    <w:p w:rsidR="007F62D1" w:rsidRPr="007F62D1" w:rsidRDefault="007F62D1" w:rsidP="007F62D1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62D1">
        <w:rPr>
          <w:rFonts w:ascii="仿宋_GB2312" w:eastAsia="仿宋_GB2312" w:hint="eastAsia"/>
          <w:b/>
          <w:sz w:val="32"/>
          <w:szCs w:val="32"/>
        </w:rPr>
        <w:t>三、监考</w:t>
      </w:r>
    </w:p>
    <w:p w:rsidR="007F62D1" w:rsidRPr="00EE565B" w:rsidRDefault="007F62D1" w:rsidP="007F6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565B">
        <w:rPr>
          <w:rFonts w:ascii="仿宋_GB2312" w:eastAsia="仿宋_GB2312" w:hint="eastAsia"/>
          <w:sz w:val="32"/>
          <w:szCs w:val="32"/>
        </w:rPr>
        <w:t>学院会在考前按照教务处的要求提前将第19周考试的所有课程进行系统排考，每门课程由至少一名该课程的任课教师担任主考。</w:t>
      </w:r>
    </w:p>
    <w:p w:rsidR="007F62D1" w:rsidRPr="007F62D1" w:rsidRDefault="007F62D1" w:rsidP="007F62D1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F62D1">
        <w:rPr>
          <w:rFonts w:ascii="仿宋_GB2312" w:eastAsia="仿宋_GB2312" w:hint="eastAsia"/>
          <w:b/>
          <w:sz w:val="32"/>
          <w:szCs w:val="32"/>
        </w:rPr>
        <w:t>四、阅卷评分、成绩登陆及</w:t>
      </w:r>
      <w:r>
        <w:rPr>
          <w:rFonts w:ascii="仿宋_GB2312" w:eastAsia="仿宋_GB2312" w:hint="eastAsia"/>
          <w:b/>
          <w:sz w:val="32"/>
          <w:szCs w:val="32"/>
        </w:rPr>
        <w:t>试卷</w:t>
      </w:r>
      <w:r w:rsidRPr="007F62D1">
        <w:rPr>
          <w:rFonts w:ascii="仿宋_GB2312" w:eastAsia="仿宋_GB2312" w:hint="eastAsia"/>
          <w:b/>
          <w:sz w:val="32"/>
          <w:szCs w:val="32"/>
        </w:rPr>
        <w:t>分析</w:t>
      </w:r>
    </w:p>
    <w:p w:rsidR="007F62D1" w:rsidRDefault="007F62D1" w:rsidP="007F6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565B">
        <w:rPr>
          <w:rFonts w:ascii="仿宋_GB2312" w:eastAsia="仿宋_GB2312" w:hint="eastAsia"/>
          <w:sz w:val="32"/>
          <w:szCs w:val="32"/>
        </w:rPr>
        <w:t>试卷（含补缓考）的批阅按照《化学与分子工程学院本</w:t>
      </w:r>
      <w:r w:rsidRPr="00EE565B">
        <w:rPr>
          <w:rFonts w:ascii="仿宋_GB2312" w:eastAsia="仿宋_GB2312" w:hint="eastAsia"/>
          <w:sz w:val="32"/>
          <w:szCs w:val="32"/>
        </w:rPr>
        <w:lastRenderedPageBreak/>
        <w:t>科生试卷命题及评阅要求》严格执行</w:t>
      </w:r>
      <w:r>
        <w:rPr>
          <w:rFonts w:ascii="仿宋_GB2312" w:eastAsia="仿宋_GB2312" w:hint="eastAsia"/>
          <w:sz w:val="32"/>
          <w:szCs w:val="32"/>
        </w:rPr>
        <w:t>。</w:t>
      </w:r>
      <w:r w:rsidRPr="00EE565B">
        <w:rPr>
          <w:rFonts w:ascii="仿宋_GB2312" w:eastAsia="仿宋_GB2312" w:hint="eastAsia"/>
          <w:sz w:val="32"/>
          <w:szCs w:val="32"/>
        </w:rPr>
        <w:t>任课教师共同阅卷并在试卷</w:t>
      </w:r>
      <w:r>
        <w:rPr>
          <w:rFonts w:ascii="仿宋_GB2312" w:eastAsia="仿宋_GB2312" w:hint="eastAsia"/>
          <w:sz w:val="32"/>
          <w:szCs w:val="32"/>
        </w:rPr>
        <w:t>上</w:t>
      </w:r>
      <w:r w:rsidR="00A745A4">
        <w:rPr>
          <w:rFonts w:ascii="仿宋_GB2312" w:eastAsia="仿宋_GB2312" w:hint="eastAsia"/>
          <w:sz w:val="32"/>
          <w:szCs w:val="32"/>
        </w:rPr>
        <w:t>签名。</w:t>
      </w:r>
    </w:p>
    <w:p w:rsidR="007F62D1" w:rsidRPr="00A745A4" w:rsidRDefault="007F62D1" w:rsidP="007F62D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任课教师均可登陆公共数据库系统完成成绩录入，成绩录入后需告知教务秘书。</w:t>
      </w:r>
      <w:r w:rsidR="00A745A4">
        <w:rPr>
          <w:rFonts w:ascii="仿宋_GB2312" w:eastAsia="仿宋_GB2312" w:hint="eastAsia"/>
          <w:sz w:val="32"/>
          <w:szCs w:val="32"/>
        </w:rPr>
        <w:t>试卷分析</w:t>
      </w:r>
      <w:r>
        <w:rPr>
          <w:rFonts w:ascii="仿宋_GB2312" w:eastAsia="仿宋_GB2312" w:hint="eastAsia"/>
          <w:sz w:val="32"/>
          <w:szCs w:val="32"/>
        </w:rPr>
        <w:t>由所有任课教师共同完成并签名。</w:t>
      </w:r>
    </w:p>
    <w:p w:rsidR="000C1DF6" w:rsidRDefault="00A745A4" w:rsidP="00754526">
      <w:pPr>
        <w:ind w:firstLine="645"/>
        <w:rPr>
          <w:rFonts w:ascii="仿宋_GB2312" w:eastAsia="仿宋_GB2312"/>
          <w:sz w:val="32"/>
          <w:szCs w:val="32"/>
        </w:rPr>
      </w:pPr>
      <w:r w:rsidRPr="00A745A4">
        <w:rPr>
          <w:rFonts w:ascii="仿宋_GB2312" w:eastAsia="仿宋_GB2312" w:hint="eastAsia"/>
          <w:sz w:val="32"/>
          <w:szCs w:val="32"/>
        </w:rPr>
        <w:t>关于试卷阅卷</w:t>
      </w:r>
      <w:r w:rsidRPr="00A745A4">
        <w:rPr>
          <w:rFonts w:ascii="仿宋_GB2312" w:eastAsia="仿宋_GB2312"/>
          <w:sz w:val="32"/>
          <w:szCs w:val="32"/>
        </w:rPr>
        <w:t>、成绩录入、试卷分析</w:t>
      </w:r>
      <w:r w:rsidRPr="00A745A4">
        <w:rPr>
          <w:rFonts w:ascii="仿宋_GB2312" w:eastAsia="仿宋_GB2312" w:hint="eastAsia"/>
          <w:sz w:val="32"/>
          <w:szCs w:val="32"/>
        </w:rPr>
        <w:t>，</w:t>
      </w:r>
      <w:r w:rsidRPr="00A745A4">
        <w:rPr>
          <w:rFonts w:ascii="仿宋_GB2312" w:eastAsia="仿宋_GB2312"/>
          <w:sz w:val="32"/>
          <w:szCs w:val="32"/>
        </w:rPr>
        <w:t>若任课教师提前</w:t>
      </w:r>
      <w:r w:rsidRPr="00A745A4">
        <w:rPr>
          <w:rFonts w:ascii="仿宋_GB2312" w:eastAsia="仿宋_GB2312" w:hint="eastAsia"/>
          <w:sz w:val="32"/>
          <w:szCs w:val="32"/>
        </w:rPr>
        <w:t>约定好责任分工</w:t>
      </w:r>
      <w:r w:rsidRPr="00A745A4">
        <w:rPr>
          <w:rFonts w:ascii="仿宋_GB2312" w:eastAsia="仿宋_GB2312"/>
          <w:sz w:val="32"/>
          <w:szCs w:val="32"/>
        </w:rPr>
        <w:t>，可</w:t>
      </w:r>
      <w:r w:rsidRPr="00A745A4">
        <w:rPr>
          <w:rFonts w:ascii="仿宋_GB2312" w:eastAsia="仿宋_GB2312" w:hint="eastAsia"/>
          <w:sz w:val="32"/>
          <w:szCs w:val="32"/>
        </w:rPr>
        <w:t>按</w:t>
      </w:r>
      <w:r w:rsidRPr="00A745A4">
        <w:rPr>
          <w:rFonts w:ascii="仿宋_GB2312" w:eastAsia="仿宋_GB2312"/>
          <w:sz w:val="32"/>
          <w:szCs w:val="32"/>
        </w:rPr>
        <w:t>约定执行。</w:t>
      </w:r>
    </w:p>
    <w:p w:rsidR="006C0E4C" w:rsidRDefault="006C0E4C" w:rsidP="006C0E4C">
      <w:pPr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化学</w:t>
      </w:r>
      <w:r>
        <w:rPr>
          <w:rFonts w:ascii="仿宋_GB2312" w:eastAsia="仿宋_GB2312"/>
          <w:sz w:val="32"/>
          <w:szCs w:val="32"/>
        </w:rPr>
        <w:t>与分子工程学院</w:t>
      </w:r>
    </w:p>
    <w:p w:rsidR="006C0E4C" w:rsidRDefault="006C0E4C" w:rsidP="006C0E4C">
      <w:pPr>
        <w:ind w:firstLine="645"/>
        <w:jc w:val="right"/>
        <w:rPr>
          <w:rFonts w:ascii="仿宋_GB2312" w:eastAsia="仿宋_GB2312" w:hint="eastAsia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ind w:firstLine="645"/>
        <w:rPr>
          <w:rFonts w:ascii="仿宋_GB2312" w:eastAsia="仿宋_GB2312"/>
          <w:sz w:val="32"/>
          <w:szCs w:val="32"/>
        </w:rPr>
      </w:pPr>
    </w:p>
    <w:p w:rsidR="00754526" w:rsidRDefault="00754526" w:rsidP="00754526">
      <w:pPr>
        <w:pStyle w:val="Default"/>
        <w:jc w:val="center"/>
        <w:rPr>
          <w:sz w:val="44"/>
          <w:szCs w:val="44"/>
        </w:rPr>
        <w:sectPr w:rsidR="007545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4526" w:rsidRDefault="00754526" w:rsidP="00754526">
      <w:pPr>
        <w:pStyle w:val="Default"/>
        <w:jc w:val="center"/>
        <w:rPr>
          <w:sz w:val="44"/>
          <w:szCs w:val="44"/>
        </w:rPr>
      </w:pPr>
      <w:bookmarkStart w:id="0" w:name="_GoBack"/>
      <w:bookmarkEnd w:id="0"/>
      <w:r w:rsidRPr="00BF2E08">
        <w:rPr>
          <w:rFonts w:hint="eastAsia"/>
          <w:sz w:val="44"/>
          <w:szCs w:val="44"/>
        </w:rPr>
        <w:lastRenderedPageBreak/>
        <w:t>化学与分子工程学院多名任课教师</w:t>
      </w:r>
      <w:r>
        <w:rPr>
          <w:rFonts w:hint="eastAsia"/>
          <w:sz w:val="44"/>
          <w:szCs w:val="44"/>
        </w:rPr>
        <w:t>共同</w:t>
      </w:r>
    </w:p>
    <w:p w:rsidR="00754526" w:rsidRDefault="00754526" w:rsidP="00754526">
      <w:pPr>
        <w:jc w:val="center"/>
        <w:rPr>
          <w:rFonts w:ascii="仿宋_GB2312" w:eastAsia="仿宋_GB2312"/>
          <w:sz w:val="32"/>
          <w:szCs w:val="32"/>
        </w:rPr>
      </w:pPr>
      <w:r>
        <w:rPr>
          <w:sz w:val="44"/>
          <w:szCs w:val="44"/>
        </w:rPr>
        <w:t>承担</w:t>
      </w:r>
      <w:r w:rsidRPr="00BF2E08">
        <w:rPr>
          <w:rFonts w:hint="eastAsia"/>
          <w:sz w:val="44"/>
          <w:szCs w:val="44"/>
        </w:rPr>
        <w:t>课程的</w:t>
      </w:r>
      <w:r>
        <w:rPr>
          <w:rFonts w:hint="eastAsia"/>
          <w:sz w:val="44"/>
          <w:szCs w:val="44"/>
        </w:rPr>
        <w:t>教学</w:t>
      </w:r>
      <w:r>
        <w:rPr>
          <w:sz w:val="44"/>
          <w:szCs w:val="44"/>
        </w:rPr>
        <w:t>安排表</w:t>
      </w:r>
    </w:p>
    <w:tbl>
      <w:tblPr>
        <w:tblStyle w:val="a5"/>
        <w:tblW w:w="15163" w:type="dxa"/>
        <w:tblInd w:w="-609" w:type="dxa"/>
        <w:tblLook w:val="04A0" w:firstRow="1" w:lastRow="0" w:firstColumn="1" w:lastColumn="0" w:noHBand="0" w:noVBand="1"/>
      </w:tblPr>
      <w:tblGrid>
        <w:gridCol w:w="1236"/>
        <w:gridCol w:w="616"/>
        <w:gridCol w:w="616"/>
        <w:gridCol w:w="616"/>
        <w:gridCol w:w="616"/>
        <w:gridCol w:w="616"/>
        <w:gridCol w:w="616"/>
        <w:gridCol w:w="617"/>
        <w:gridCol w:w="616"/>
        <w:gridCol w:w="616"/>
        <w:gridCol w:w="616"/>
        <w:gridCol w:w="616"/>
        <w:gridCol w:w="616"/>
        <w:gridCol w:w="617"/>
        <w:gridCol w:w="616"/>
        <w:gridCol w:w="616"/>
        <w:gridCol w:w="616"/>
        <w:gridCol w:w="616"/>
        <w:gridCol w:w="616"/>
        <w:gridCol w:w="617"/>
        <w:gridCol w:w="2220"/>
      </w:tblGrid>
      <w:tr w:rsidR="00754526" w:rsidRPr="00754526" w:rsidTr="00754526">
        <w:trPr>
          <w:trHeight w:val="624"/>
        </w:trPr>
        <w:tc>
          <w:tcPr>
            <w:tcW w:w="123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 w:rsidRPr="00754526">
              <w:rPr>
                <w:rFonts w:hint="eastAsia"/>
                <w:b/>
                <w:sz w:val="24"/>
                <w:szCs w:val="24"/>
              </w:rPr>
              <w:t>教学</w:t>
            </w:r>
            <w:r w:rsidRPr="00754526">
              <w:rPr>
                <w:b/>
                <w:sz w:val="24"/>
                <w:szCs w:val="24"/>
              </w:rPr>
              <w:t>环节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13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16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17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</w:t>
            </w:r>
          </w:p>
        </w:tc>
        <w:tc>
          <w:tcPr>
            <w:tcW w:w="617" w:type="dxa"/>
            <w:vAlign w:val="center"/>
          </w:tcPr>
          <w:p w:rsidR="00754526" w:rsidRPr="00754526" w:rsidRDefault="0062234F" w:rsidP="0075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20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 w:rsidRPr="00754526">
              <w:rPr>
                <w:rFonts w:hint="eastAsia"/>
                <w:b/>
                <w:sz w:val="24"/>
                <w:szCs w:val="24"/>
              </w:rPr>
              <w:t>任课教师</w:t>
            </w:r>
            <w:r w:rsidRPr="00754526">
              <w:rPr>
                <w:b/>
                <w:sz w:val="24"/>
                <w:szCs w:val="24"/>
              </w:rPr>
              <w:t>签名</w:t>
            </w:r>
          </w:p>
        </w:tc>
      </w:tr>
      <w:tr w:rsidR="00754526" w:rsidRPr="00754526" w:rsidTr="00754526">
        <w:trPr>
          <w:trHeight w:val="624"/>
        </w:trPr>
        <w:tc>
          <w:tcPr>
            <w:tcW w:w="123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 w:rsidRPr="00754526">
              <w:rPr>
                <w:rFonts w:hint="eastAsia"/>
                <w:b/>
                <w:sz w:val="24"/>
                <w:szCs w:val="24"/>
              </w:rPr>
              <w:t>教学</w:t>
            </w:r>
            <w:r w:rsidRPr="00754526">
              <w:rPr>
                <w:b/>
                <w:sz w:val="24"/>
                <w:szCs w:val="24"/>
              </w:rPr>
              <w:t>大纲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526" w:rsidRPr="00754526" w:rsidTr="00754526">
        <w:trPr>
          <w:trHeight w:val="624"/>
        </w:trPr>
        <w:tc>
          <w:tcPr>
            <w:tcW w:w="123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 w:rsidRPr="00754526">
              <w:rPr>
                <w:rFonts w:hint="eastAsia"/>
                <w:b/>
                <w:sz w:val="24"/>
                <w:szCs w:val="24"/>
              </w:rPr>
              <w:t>课堂</w:t>
            </w:r>
            <w:r w:rsidRPr="00754526">
              <w:rPr>
                <w:b/>
                <w:sz w:val="24"/>
                <w:szCs w:val="24"/>
              </w:rPr>
              <w:t>教学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526" w:rsidRPr="00754526" w:rsidTr="00754526">
        <w:trPr>
          <w:trHeight w:val="624"/>
        </w:trPr>
        <w:tc>
          <w:tcPr>
            <w:tcW w:w="123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 w:rsidRPr="00754526">
              <w:rPr>
                <w:rFonts w:hint="eastAsia"/>
                <w:b/>
                <w:sz w:val="24"/>
                <w:szCs w:val="24"/>
              </w:rPr>
              <w:t>期中</w:t>
            </w:r>
            <w:r w:rsidRPr="00754526">
              <w:rPr>
                <w:b/>
                <w:sz w:val="24"/>
                <w:szCs w:val="24"/>
              </w:rPr>
              <w:t>考试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4526" w:rsidRPr="00754526" w:rsidTr="00754526">
        <w:trPr>
          <w:trHeight w:val="624"/>
        </w:trPr>
        <w:tc>
          <w:tcPr>
            <w:tcW w:w="123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  <w:r w:rsidRPr="00754526">
              <w:rPr>
                <w:rFonts w:hint="eastAsia"/>
                <w:b/>
                <w:sz w:val="24"/>
                <w:szCs w:val="24"/>
              </w:rPr>
              <w:t>期末考试</w:t>
            </w: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754526" w:rsidRPr="00754526" w:rsidRDefault="00754526" w:rsidP="00754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4526" w:rsidRDefault="0062234F" w:rsidP="0075452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任课教师</w:t>
      </w:r>
      <w:r>
        <w:rPr>
          <w:rFonts w:ascii="仿宋_GB2312" w:eastAsia="仿宋_GB2312"/>
          <w:sz w:val="32"/>
          <w:szCs w:val="32"/>
        </w:rPr>
        <w:t>关于</w:t>
      </w:r>
      <w:r w:rsidRPr="00A745A4">
        <w:rPr>
          <w:rFonts w:ascii="仿宋_GB2312" w:eastAsia="仿宋_GB2312" w:hint="eastAsia"/>
          <w:sz w:val="32"/>
          <w:szCs w:val="32"/>
        </w:rPr>
        <w:t>试卷阅卷</w:t>
      </w:r>
      <w:r w:rsidRPr="00A745A4">
        <w:rPr>
          <w:rFonts w:ascii="仿宋_GB2312" w:eastAsia="仿宋_GB2312"/>
          <w:sz w:val="32"/>
          <w:szCs w:val="32"/>
        </w:rPr>
        <w:t>、成绩录入、试卷分析</w:t>
      </w:r>
      <w:r>
        <w:rPr>
          <w:rFonts w:ascii="仿宋_GB2312" w:eastAsia="仿宋_GB2312" w:hint="eastAsia"/>
          <w:sz w:val="32"/>
          <w:szCs w:val="32"/>
        </w:rPr>
        <w:t>的共同</w:t>
      </w:r>
      <w:r>
        <w:rPr>
          <w:rFonts w:ascii="仿宋_GB2312" w:eastAsia="仿宋_GB2312"/>
          <w:sz w:val="32"/>
          <w:szCs w:val="32"/>
        </w:rPr>
        <w:t>说明：</w:t>
      </w:r>
    </w:p>
    <w:p w:rsidR="0062234F" w:rsidRDefault="0062234F" w:rsidP="00754526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                        </w:t>
      </w:r>
    </w:p>
    <w:p w:rsidR="0062234F" w:rsidRDefault="0062234F" w:rsidP="00754526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                        </w:t>
      </w:r>
    </w:p>
    <w:p w:rsidR="0062234F" w:rsidRDefault="0062234F" w:rsidP="00754526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                        </w:t>
      </w:r>
    </w:p>
    <w:p w:rsidR="0062234F" w:rsidRDefault="00FC21EE" w:rsidP="00FC21EE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任课</w:t>
      </w:r>
      <w:r>
        <w:rPr>
          <w:rFonts w:ascii="仿宋_GB2312" w:eastAsia="仿宋_GB2312"/>
          <w:sz w:val="32"/>
          <w:szCs w:val="32"/>
        </w:rPr>
        <w:t>教师签名：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</w:t>
      </w:r>
    </w:p>
    <w:p w:rsidR="00FC21EE" w:rsidRPr="0062234F" w:rsidRDefault="00FC21EE" w:rsidP="00FC21EE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sectPr w:rsidR="00FC21EE" w:rsidRPr="0062234F" w:rsidSect="0075452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DD" w:rsidRDefault="00EC69DD" w:rsidP="007F62D1">
      <w:r>
        <w:separator/>
      </w:r>
    </w:p>
  </w:endnote>
  <w:endnote w:type="continuationSeparator" w:id="0">
    <w:p w:rsidR="00EC69DD" w:rsidRDefault="00EC69DD" w:rsidP="007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DD" w:rsidRDefault="00EC69DD" w:rsidP="007F62D1">
      <w:r>
        <w:separator/>
      </w:r>
    </w:p>
  </w:footnote>
  <w:footnote w:type="continuationSeparator" w:id="0">
    <w:p w:rsidR="00EC69DD" w:rsidRDefault="00EC69DD" w:rsidP="007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76"/>
    <w:rsid w:val="000C1DF6"/>
    <w:rsid w:val="0033048B"/>
    <w:rsid w:val="00370BE8"/>
    <w:rsid w:val="0062234F"/>
    <w:rsid w:val="006C0E4C"/>
    <w:rsid w:val="00754526"/>
    <w:rsid w:val="007F62D1"/>
    <w:rsid w:val="007F640D"/>
    <w:rsid w:val="00807F84"/>
    <w:rsid w:val="00814F5A"/>
    <w:rsid w:val="00A64F76"/>
    <w:rsid w:val="00A745A4"/>
    <w:rsid w:val="00EC69DD"/>
    <w:rsid w:val="00F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DAEAD-8CDD-4456-A50A-5F37DE97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2D1"/>
    <w:rPr>
      <w:sz w:val="18"/>
      <w:szCs w:val="18"/>
    </w:rPr>
  </w:style>
  <w:style w:type="paragraph" w:customStyle="1" w:styleId="Default">
    <w:name w:val="Default"/>
    <w:rsid w:val="007F62D1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75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wyy</cp:lastModifiedBy>
  <cp:revision>5</cp:revision>
  <dcterms:created xsi:type="dcterms:W3CDTF">2019-01-19T03:00:00Z</dcterms:created>
  <dcterms:modified xsi:type="dcterms:W3CDTF">2019-01-28T02:36:00Z</dcterms:modified>
</cp:coreProperties>
</file>